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0A269F44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proofErr w:type="spellStart"/>
      <w:r w:rsidR="002F510A">
        <w:rPr>
          <w:sz w:val="28"/>
        </w:rPr>
        <w:t>ВрИО</w:t>
      </w:r>
      <w:proofErr w:type="spellEnd"/>
      <w:r w:rsidR="002F510A">
        <w:rPr>
          <w:sz w:val="28"/>
        </w:rPr>
        <w:t xml:space="preserve"> н</w:t>
      </w:r>
      <w:r w:rsidR="00621152">
        <w:rPr>
          <w:sz w:val="28"/>
        </w:rPr>
        <w:t>ачальник</w:t>
      </w:r>
      <w:r w:rsidR="002F510A">
        <w:rPr>
          <w:sz w:val="28"/>
        </w:rPr>
        <w:t>а</w:t>
      </w:r>
      <w:r w:rsidR="00621152">
        <w:rPr>
          <w:sz w:val="28"/>
        </w:rPr>
        <w:t xml:space="preserve">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4F6D3186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</w:t>
      </w:r>
      <w:r w:rsidR="002F510A">
        <w:rPr>
          <w:sz w:val="28"/>
        </w:rPr>
        <w:t>Н</w:t>
      </w:r>
      <w:r>
        <w:rPr>
          <w:sz w:val="28"/>
        </w:rPr>
        <w:t>.</w:t>
      </w:r>
      <w:r w:rsidR="002F510A">
        <w:rPr>
          <w:sz w:val="28"/>
        </w:rPr>
        <w:t>А</w:t>
      </w:r>
      <w:r>
        <w:rPr>
          <w:sz w:val="28"/>
        </w:rPr>
        <w:t xml:space="preserve">. </w:t>
      </w:r>
      <w:r w:rsidR="002F510A">
        <w:rPr>
          <w:sz w:val="28"/>
        </w:rPr>
        <w:t>Муратова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3A962E93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620924">
        <w:rPr>
          <w:sz w:val="28"/>
        </w:rPr>
        <w:t>08</w:t>
      </w:r>
      <w:r w:rsidR="005A1079">
        <w:rPr>
          <w:sz w:val="28"/>
        </w:rPr>
        <w:t xml:space="preserve">» </w:t>
      </w:r>
      <w:r w:rsidR="00EB62EC">
        <w:rPr>
          <w:sz w:val="28"/>
        </w:rPr>
        <w:t>ию</w:t>
      </w:r>
      <w:r w:rsidR="002F510A">
        <w:rPr>
          <w:sz w:val="28"/>
        </w:rPr>
        <w:t>л</w:t>
      </w:r>
      <w:r w:rsidR="00EB62EC">
        <w:rPr>
          <w:sz w:val="28"/>
        </w:rPr>
        <w:t>я</w:t>
      </w:r>
      <w:r w:rsidR="00AB514F">
        <w:rPr>
          <w:sz w:val="28"/>
        </w:rPr>
        <w:t xml:space="preserve"> 202</w:t>
      </w:r>
      <w:r w:rsidR="00620924">
        <w:rPr>
          <w:sz w:val="28"/>
        </w:rPr>
        <w:t>5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E37F1DF" w14:textId="72A7EB6A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 xml:space="preserve">Плана-графика профилактических мероприятий </w:t>
      </w:r>
      <w:r w:rsidR="00F73D81" w:rsidRPr="00276AD6">
        <w:rPr>
          <w:rStyle w:val="1"/>
          <w:sz w:val="28"/>
        </w:rPr>
        <w:t>Росгидромета, направленных на предупреждение нарушений обязательных требований</w:t>
      </w:r>
      <w:r w:rsidR="00895C1C" w:rsidRPr="00276AD6">
        <w:rPr>
          <w:rStyle w:val="1"/>
          <w:sz w:val="28"/>
        </w:rPr>
        <w:t>,</w:t>
      </w:r>
      <w:r w:rsidR="005A1079" w:rsidRPr="00276AD6">
        <w:rPr>
          <w:rStyle w:val="1"/>
          <w:sz w:val="28"/>
        </w:rPr>
        <w:t xml:space="preserve"> </w:t>
      </w:r>
      <w:r w:rsidR="00620924">
        <w:rPr>
          <w:rStyle w:val="1"/>
          <w:sz w:val="28"/>
        </w:rPr>
        <w:t>08</w:t>
      </w:r>
      <w:r w:rsidR="00C42340" w:rsidRPr="00276AD6">
        <w:rPr>
          <w:rStyle w:val="1"/>
          <w:sz w:val="28"/>
        </w:rPr>
        <w:t>.0</w:t>
      </w:r>
      <w:r w:rsidR="002F510A">
        <w:rPr>
          <w:rStyle w:val="1"/>
          <w:sz w:val="28"/>
        </w:rPr>
        <w:t>7</w:t>
      </w:r>
      <w:r w:rsidR="00C42340" w:rsidRPr="00276AD6">
        <w:rPr>
          <w:rStyle w:val="1"/>
          <w:sz w:val="28"/>
        </w:rPr>
        <w:t>.202</w:t>
      </w:r>
      <w:r w:rsidR="00620924">
        <w:rPr>
          <w:rStyle w:val="1"/>
          <w:sz w:val="28"/>
        </w:rPr>
        <w:t>5</w:t>
      </w:r>
      <w:r w:rsidRPr="00276AD6">
        <w:rPr>
          <w:rStyle w:val="1"/>
          <w:sz w:val="28"/>
        </w:rPr>
        <w:t xml:space="preserve"> </w:t>
      </w:r>
      <w:r w:rsidR="006774A2" w:rsidRPr="00276AD6">
        <w:rPr>
          <w:rStyle w:val="1"/>
          <w:sz w:val="28"/>
        </w:rPr>
        <w:t xml:space="preserve">в </w:t>
      </w:r>
      <w:proofErr w:type="spellStart"/>
      <w:r w:rsidR="006774A2" w:rsidRPr="00276AD6">
        <w:rPr>
          <w:rStyle w:val="1"/>
          <w:sz w:val="28"/>
        </w:rPr>
        <w:t>конференц</w:t>
      </w:r>
      <w:proofErr w:type="spellEnd"/>
      <w:r w:rsidR="006774A2" w:rsidRPr="00276AD6">
        <w:rPr>
          <w:rStyle w:val="1"/>
          <w:sz w:val="28"/>
        </w:rPr>
        <w:t xml:space="preserve"> зале по адресу: г. Санкт-Петербург, ул. Беринга, д.38, лит. А, Б </w:t>
      </w:r>
      <w:r w:rsidRPr="00276AD6">
        <w:rPr>
          <w:rStyle w:val="1"/>
          <w:sz w:val="28"/>
        </w:rPr>
        <w:t xml:space="preserve">было проведено </w:t>
      </w:r>
      <w:r w:rsidR="00C42340" w:rsidRPr="00276AD6">
        <w:rPr>
          <w:rStyle w:val="1"/>
          <w:sz w:val="28"/>
        </w:rPr>
        <w:t>публичное мероприятие</w:t>
      </w:r>
      <w:r w:rsidRPr="00276AD6">
        <w:rPr>
          <w:rStyle w:val="1"/>
          <w:sz w:val="28"/>
        </w:rPr>
        <w:t xml:space="preserve"> по вопросам</w:t>
      </w:r>
      <w:r>
        <w:rPr>
          <w:rStyle w:val="1"/>
          <w:sz w:val="28"/>
        </w:rPr>
        <w:t xml:space="preserve">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179F3F5D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 xml:space="preserve">рамках слушаний, </w:t>
      </w:r>
      <w:r w:rsidR="005A1079">
        <w:rPr>
          <w:rStyle w:val="1"/>
          <w:sz w:val="28"/>
        </w:rPr>
        <w:t xml:space="preserve">в целях информирования юридических лиц </w:t>
      </w:r>
      <w:r w:rsidRPr="00F64D35">
        <w:rPr>
          <w:sz w:val="28"/>
          <w:szCs w:val="28"/>
          <w:highlight w:val="white"/>
        </w:rPr>
        <w:t>в подготовленном докладе были освещены следующие вопросы, касающиеся:</w:t>
      </w:r>
    </w:p>
    <w:p w14:paraId="640F2C21" w14:textId="381692A5" w:rsidR="00F64D35" w:rsidRPr="005A1079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</w:t>
      </w:r>
      <w:r w:rsidR="00C75990">
        <w:rPr>
          <w:sz w:val="28"/>
          <w:szCs w:val="28"/>
          <w:highlight w:val="white"/>
        </w:rPr>
        <w:t>от 31.07.202</w:t>
      </w:r>
      <w:r w:rsidR="00620924">
        <w:rPr>
          <w:sz w:val="28"/>
          <w:szCs w:val="28"/>
          <w:highlight w:val="white"/>
        </w:rPr>
        <w:t>0</w:t>
      </w:r>
      <w:r w:rsidR="00C75990">
        <w:rPr>
          <w:sz w:val="28"/>
          <w:szCs w:val="28"/>
          <w:highlight w:val="white"/>
        </w:rPr>
        <w:t xml:space="preserve"> </w:t>
      </w:r>
      <w:r w:rsidR="005A1079" w:rsidRPr="005A1079">
        <w:rPr>
          <w:sz w:val="28"/>
          <w:szCs w:val="28"/>
          <w:highlight w:val="white"/>
        </w:rPr>
        <w:t>и внесенных в н</w:t>
      </w:r>
      <w:r w:rsidR="00EB62EC">
        <w:rPr>
          <w:sz w:val="28"/>
          <w:szCs w:val="28"/>
          <w:highlight w:val="white"/>
        </w:rPr>
        <w:t>его</w:t>
      </w:r>
      <w:r w:rsidR="005A1079" w:rsidRPr="005A1079">
        <w:rPr>
          <w:sz w:val="28"/>
          <w:szCs w:val="28"/>
          <w:highlight w:val="white"/>
        </w:rPr>
        <w:t xml:space="preserve"> изменениях</w:t>
      </w:r>
      <w:r w:rsidR="00F64D35" w:rsidRPr="005A1079">
        <w:rPr>
          <w:sz w:val="28"/>
          <w:szCs w:val="28"/>
          <w:highlight w:val="white"/>
        </w:rPr>
        <w:t>;</w:t>
      </w:r>
    </w:p>
    <w:p w14:paraId="5535D612" w14:textId="03162BD4" w:rsidR="00EB62EC" w:rsidRPr="00EB62EC" w:rsidRDefault="00621152" w:rsidP="005A4ED2">
      <w:pPr>
        <w:numPr>
          <w:ilvl w:val="0"/>
          <w:numId w:val="1"/>
        </w:numPr>
        <w:spacing w:line="288" w:lineRule="atLeast"/>
        <w:ind w:left="0" w:firstLine="709"/>
        <w:jc w:val="both"/>
        <w:rPr>
          <w:sz w:val="28"/>
          <w:szCs w:val="28"/>
          <w:highlight w:val="white"/>
        </w:rPr>
      </w:pPr>
      <w:r w:rsidRPr="00EB62EC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="005A1079" w:rsidRPr="00EB62EC">
        <w:rPr>
          <w:bCs/>
          <w:sz w:val="28"/>
          <w:szCs w:val="28"/>
          <w:highlight w:val="white"/>
        </w:rPr>
        <w:t xml:space="preserve">Федеральный государственный </w:t>
      </w:r>
      <w:r w:rsidR="005A1079" w:rsidRPr="00EB62EC">
        <w:rPr>
          <w:sz w:val="28"/>
          <w:szCs w:val="28"/>
          <w:highlight w:val="white"/>
        </w:rPr>
        <w:t>лицензионный контроль (надзор)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 w:rsidR="00EB62EC" w:rsidRPr="00EB62EC">
        <w:rPr>
          <w:sz w:val="28"/>
          <w:szCs w:val="28"/>
          <w:highlight w:val="white"/>
        </w:rPr>
        <w:t>, а также Федеральный государственный контроль (надзор) за проведением работ по активным воздействиям на гидрометеорологические процессы;</w:t>
      </w:r>
    </w:p>
    <w:p w14:paraId="2C0B9EF4" w14:textId="77777777" w:rsidR="00C54312" w:rsidRPr="005A1079" w:rsidRDefault="00C54312" w:rsidP="00C5431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>Лицензионных требований, предъявляемых к лицензиатам в области гидрометеорологии и смежных с ней областях;</w:t>
      </w:r>
    </w:p>
    <w:p w14:paraId="54DDD32D" w14:textId="77777777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по недопущению таких нарушений;</w:t>
      </w:r>
    </w:p>
    <w:p w14:paraId="5CFB4BB3" w14:textId="2C14BF9E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>
        <w:rPr>
          <w:rStyle w:val="11"/>
          <w:b w:val="0"/>
          <w:sz w:val="28"/>
          <w:szCs w:val="28"/>
          <w:highlight w:val="white"/>
        </w:rPr>
        <w:t xml:space="preserve">еятельности Департамента за </w:t>
      </w:r>
      <w:r>
        <w:rPr>
          <w:rStyle w:val="11"/>
          <w:b w:val="0"/>
          <w:sz w:val="28"/>
          <w:szCs w:val="28"/>
          <w:highlight w:val="white"/>
          <w:lang w:val="en-US"/>
        </w:rPr>
        <w:t>I</w:t>
      </w:r>
      <w:r w:rsidR="00EB62EC">
        <w:rPr>
          <w:rStyle w:val="11"/>
          <w:b w:val="0"/>
          <w:sz w:val="28"/>
          <w:szCs w:val="28"/>
          <w:highlight w:val="white"/>
          <w:lang w:val="en-US"/>
        </w:rPr>
        <w:t>I</w:t>
      </w:r>
      <w:r>
        <w:rPr>
          <w:rStyle w:val="11"/>
          <w:b w:val="0"/>
          <w:sz w:val="28"/>
          <w:szCs w:val="28"/>
          <w:highlight w:val="white"/>
        </w:rPr>
        <w:t xml:space="preserve"> квартал 202</w:t>
      </w:r>
      <w:r w:rsidR="00620924">
        <w:rPr>
          <w:rStyle w:val="11"/>
          <w:b w:val="0"/>
          <w:sz w:val="28"/>
          <w:szCs w:val="28"/>
          <w:highlight w:val="white"/>
        </w:rPr>
        <w:t>5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</w:t>
      </w:r>
      <w:r>
        <w:rPr>
          <w:rStyle w:val="11"/>
          <w:b w:val="0"/>
          <w:sz w:val="28"/>
          <w:szCs w:val="28"/>
          <w:highlight w:val="white"/>
        </w:rPr>
        <w:t>а</w:t>
      </w:r>
      <w:r w:rsidRPr="00F64D35">
        <w:rPr>
          <w:rStyle w:val="11"/>
          <w:b w:val="0"/>
          <w:sz w:val="28"/>
          <w:szCs w:val="28"/>
          <w:highlight w:val="white"/>
        </w:rPr>
        <w:t>.</w:t>
      </w:r>
    </w:p>
    <w:p w14:paraId="21AD8AF2" w14:textId="77777777" w:rsidR="000801DF" w:rsidRPr="00106409" w:rsidRDefault="000801DF" w:rsidP="000801DF">
      <w:pPr>
        <w:pStyle w:val="10"/>
        <w:spacing w:beforeAutospacing="0" w:afterAutospacing="0"/>
        <w:ind w:firstLine="709"/>
        <w:jc w:val="both"/>
        <w:rPr>
          <w:b w:val="0"/>
          <w:sz w:val="28"/>
          <w:szCs w:val="28"/>
        </w:rPr>
      </w:pPr>
      <w:r w:rsidRPr="00106409">
        <w:rPr>
          <w:b w:val="0"/>
          <w:sz w:val="28"/>
          <w:szCs w:val="28"/>
        </w:rPr>
        <w:t xml:space="preserve">Слушание было организовано </w:t>
      </w:r>
      <w:r>
        <w:rPr>
          <w:b w:val="0"/>
          <w:sz w:val="28"/>
          <w:szCs w:val="28"/>
        </w:rPr>
        <w:t>как профилактическое мероприятие, направленное на недопущение нарушений обязательных требований со стороны юридических лиц и индивидуальных предпринимателей</w:t>
      </w:r>
      <w:r w:rsidRPr="00106409">
        <w:rPr>
          <w:b w:val="0"/>
          <w:sz w:val="28"/>
          <w:szCs w:val="28"/>
        </w:rPr>
        <w:t>.</w:t>
      </w:r>
    </w:p>
    <w:p w14:paraId="6872AEFC" w14:textId="77777777" w:rsidR="00EB62EC" w:rsidRDefault="00621152" w:rsidP="00AB514F">
      <w:pPr>
        <w:ind w:firstLine="708"/>
        <w:jc w:val="both"/>
        <w:rPr>
          <w:rStyle w:val="1"/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>мероприятие приняли участие представители следующих организаций:</w:t>
      </w:r>
    </w:p>
    <w:p w14:paraId="7BC08FBC" w14:textId="77777777" w:rsidR="006A10A0" w:rsidRPr="006A10A0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</w:rPr>
      </w:pPr>
      <w:r w:rsidRPr="006A10A0">
        <w:rPr>
          <w:sz w:val="28"/>
          <w:szCs w:val="28"/>
        </w:rPr>
        <w:t>ООО «</w:t>
      </w:r>
      <w:proofErr w:type="spellStart"/>
      <w:r w:rsidRPr="006A10A0">
        <w:rPr>
          <w:sz w:val="28"/>
          <w:szCs w:val="28"/>
        </w:rPr>
        <w:t>ЭнвиПро</w:t>
      </w:r>
      <w:proofErr w:type="spellEnd"/>
      <w:r w:rsidRPr="006A10A0">
        <w:rPr>
          <w:sz w:val="28"/>
          <w:szCs w:val="28"/>
        </w:rPr>
        <w:t>»</w:t>
      </w:r>
    </w:p>
    <w:p w14:paraId="009029CF" w14:textId="30AE5662" w:rsidR="00EB62EC" w:rsidRPr="00EB62EC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6A10A0">
        <w:rPr>
          <w:sz w:val="28"/>
          <w:szCs w:val="28"/>
        </w:rPr>
        <w:t>ООО «</w:t>
      </w:r>
      <w:proofErr w:type="spellStart"/>
      <w:r w:rsidRPr="006A10A0">
        <w:rPr>
          <w:sz w:val="28"/>
          <w:szCs w:val="28"/>
        </w:rPr>
        <w:t>Технотерра</w:t>
      </w:r>
      <w:proofErr w:type="spellEnd"/>
      <w:r w:rsidRPr="006A10A0">
        <w:rPr>
          <w:sz w:val="28"/>
          <w:szCs w:val="28"/>
        </w:rPr>
        <w:t>»</w:t>
      </w:r>
    </w:p>
    <w:p w14:paraId="484EE0CA" w14:textId="77777777" w:rsidR="006A10A0" w:rsidRPr="006A10A0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</w:rPr>
      </w:pPr>
      <w:r w:rsidRPr="006A10A0">
        <w:rPr>
          <w:sz w:val="28"/>
          <w:szCs w:val="28"/>
        </w:rPr>
        <w:t xml:space="preserve">ООО «Газпром </w:t>
      </w:r>
      <w:proofErr w:type="spellStart"/>
      <w:r w:rsidRPr="006A10A0">
        <w:rPr>
          <w:sz w:val="28"/>
          <w:szCs w:val="28"/>
        </w:rPr>
        <w:t>трансгаз</w:t>
      </w:r>
      <w:proofErr w:type="spellEnd"/>
      <w:r w:rsidRPr="006A10A0">
        <w:rPr>
          <w:sz w:val="28"/>
          <w:szCs w:val="28"/>
        </w:rPr>
        <w:t xml:space="preserve"> Ухта»</w:t>
      </w:r>
    </w:p>
    <w:p w14:paraId="02AD139D" w14:textId="456E0F4D" w:rsidR="006A10A0" w:rsidRPr="006A10A0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</w:rPr>
      </w:pPr>
      <w:r w:rsidRPr="006A10A0">
        <w:rPr>
          <w:sz w:val="28"/>
        </w:rPr>
        <w:t>ООО «Джи-Динамика»</w:t>
      </w:r>
    </w:p>
    <w:p w14:paraId="6709C22A" w14:textId="7BE2F79F" w:rsidR="006A10A0" w:rsidRPr="006A10A0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</w:rPr>
      </w:pPr>
      <w:r>
        <w:rPr>
          <w:sz w:val="28"/>
        </w:rPr>
        <w:t>ЗАО «</w:t>
      </w:r>
      <w:proofErr w:type="spellStart"/>
      <w:r>
        <w:rPr>
          <w:sz w:val="28"/>
        </w:rPr>
        <w:t>ЛенТИСИЗ</w:t>
      </w:r>
      <w:proofErr w:type="spellEnd"/>
      <w:r>
        <w:rPr>
          <w:sz w:val="28"/>
        </w:rPr>
        <w:t>»</w:t>
      </w:r>
    </w:p>
    <w:p w14:paraId="51BE0632" w14:textId="4680CC8C" w:rsidR="00EB62EC" w:rsidRPr="00EB62EC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6A10A0">
        <w:rPr>
          <w:sz w:val="28"/>
          <w:szCs w:val="28"/>
        </w:rPr>
        <w:t>ООО «ЭАЛ ЦСПО»</w:t>
      </w:r>
    </w:p>
    <w:p w14:paraId="21DA0CAD" w14:textId="1EE432FF" w:rsidR="00EB62EC" w:rsidRPr="00EB62EC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6A10A0">
        <w:rPr>
          <w:sz w:val="28"/>
          <w:szCs w:val="28"/>
        </w:rPr>
        <w:t>ООО «ЭКОТЕНИКА»</w:t>
      </w:r>
    </w:p>
    <w:p w14:paraId="70B045D3" w14:textId="1958DF63" w:rsidR="00EB62EC" w:rsidRPr="00EB62EC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6A10A0">
        <w:rPr>
          <w:sz w:val="28"/>
          <w:szCs w:val="28"/>
        </w:rPr>
        <w:lastRenderedPageBreak/>
        <w:t>ООО «Водоканал-Сервис»</w:t>
      </w:r>
    </w:p>
    <w:p w14:paraId="33738EF3" w14:textId="4C079F91" w:rsidR="00EB62EC" w:rsidRPr="006A10A0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</w:rPr>
      </w:pPr>
      <w:r w:rsidRPr="006A10A0">
        <w:rPr>
          <w:sz w:val="28"/>
          <w:szCs w:val="28"/>
        </w:rPr>
        <w:t>ООО «ЛЕНВОДПРОЕКТ»</w:t>
      </w:r>
    </w:p>
    <w:p w14:paraId="5B814CF3" w14:textId="0FB5FE5C" w:rsidR="006A10A0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</w:rPr>
      </w:pPr>
      <w:r w:rsidRPr="006A10A0">
        <w:rPr>
          <w:sz w:val="28"/>
        </w:rPr>
        <w:t>ООО «ТАСИС»</w:t>
      </w:r>
    </w:p>
    <w:p w14:paraId="53EBD913" w14:textId="6BF2B681" w:rsidR="006A10A0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</w:rPr>
      </w:pPr>
      <w:r w:rsidRPr="006A10A0">
        <w:rPr>
          <w:sz w:val="28"/>
        </w:rPr>
        <w:t>ГП КО «Водоканал</w:t>
      </w:r>
    </w:p>
    <w:p w14:paraId="59505099" w14:textId="12CE0FB4" w:rsidR="006A10A0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</w:rPr>
      </w:pPr>
      <w:r w:rsidRPr="006A10A0">
        <w:rPr>
          <w:sz w:val="28"/>
        </w:rPr>
        <w:t>ОАО «НПО ЦКТИ»</w:t>
      </w:r>
    </w:p>
    <w:p w14:paraId="063D28C9" w14:textId="1EAAD74F" w:rsidR="006A10A0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</w:rPr>
      </w:pPr>
      <w:r w:rsidRPr="006A10A0">
        <w:rPr>
          <w:sz w:val="28"/>
        </w:rPr>
        <w:t>ФБУЗ «Центр гигиены и эпидемиологии в городе Санкт-Петербурге и Ленинградской области»</w:t>
      </w:r>
    </w:p>
    <w:p w14:paraId="1B12AE78" w14:textId="4147CCCB" w:rsidR="006A10A0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</w:rPr>
      </w:pPr>
      <w:r w:rsidRPr="006A10A0">
        <w:rPr>
          <w:sz w:val="28"/>
        </w:rPr>
        <w:t>ООО «</w:t>
      </w:r>
      <w:proofErr w:type="spellStart"/>
      <w:r w:rsidRPr="006A10A0">
        <w:rPr>
          <w:sz w:val="28"/>
        </w:rPr>
        <w:t>Ленстройгеология</w:t>
      </w:r>
      <w:proofErr w:type="spellEnd"/>
      <w:r w:rsidRPr="006A10A0">
        <w:rPr>
          <w:sz w:val="28"/>
        </w:rPr>
        <w:t>»</w:t>
      </w:r>
    </w:p>
    <w:p w14:paraId="7A885F8F" w14:textId="10953760" w:rsidR="006A10A0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</w:rPr>
      </w:pPr>
      <w:r w:rsidRPr="006A10A0">
        <w:rPr>
          <w:sz w:val="28"/>
        </w:rPr>
        <w:t>НПК «Атмосфера»</w:t>
      </w:r>
    </w:p>
    <w:p w14:paraId="477A2701" w14:textId="343735FE" w:rsidR="006A10A0" w:rsidRPr="00EB62EC" w:rsidRDefault="006A10A0" w:rsidP="00EB62EC">
      <w:pPr>
        <w:pStyle w:val="a5"/>
        <w:numPr>
          <w:ilvl w:val="3"/>
          <w:numId w:val="1"/>
        </w:numPr>
        <w:ind w:left="709" w:firstLine="0"/>
        <w:jc w:val="both"/>
        <w:rPr>
          <w:rStyle w:val="1"/>
          <w:sz w:val="28"/>
        </w:rPr>
      </w:pPr>
      <w:r w:rsidRPr="006A10A0">
        <w:rPr>
          <w:sz w:val="28"/>
        </w:rPr>
        <w:t>ООО «Инженерное дело»</w:t>
      </w:r>
      <w:bookmarkStart w:id="0" w:name="_GoBack"/>
      <w:bookmarkEnd w:id="0"/>
    </w:p>
    <w:p w14:paraId="2CC06170" w14:textId="090C457A" w:rsidR="00282BFC" w:rsidRPr="00282BFC" w:rsidRDefault="00282BFC" w:rsidP="00EB62EC">
      <w:pPr>
        <w:pStyle w:val="10"/>
        <w:spacing w:before="100" w:after="100"/>
        <w:ind w:right="-2" w:firstLine="709"/>
        <w:jc w:val="both"/>
        <w:rPr>
          <w:rStyle w:val="11"/>
          <w:sz w:val="28"/>
        </w:rPr>
      </w:pPr>
      <w:r w:rsidRPr="00282BFC">
        <w:rPr>
          <w:rStyle w:val="11"/>
          <w:sz w:val="28"/>
        </w:rPr>
        <w:t xml:space="preserve">По результатам слушаний, участники публичного мероприятия заполнили Анкеты, в которых оценили полезность проведенного мероприятия на отлично, оценили эффективность проведенного мероприятия на отлично. </w:t>
      </w:r>
    </w:p>
    <w:p w14:paraId="1B000000" w14:textId="7A7E2171" w:rsidR="003D1DF8" w:rsidRPr="006430FA" w:rsidRDefault="00282BFC" w:rsidP="00282BFC">
      <w:pPr>
        <w:pStyle w:val="10"/>
        <w:spacing w:beforeAutospacing="0" w:afterAutospacing="0"/>
        <w:ind w:right="-2" w:firstLine="709"/>
        <w:jc w:val="both"/>
        <w:rPr>
          <w:rStyle w:val="11"/>
          <w:sz w:val="28"/>
          <w:highlight w:val="white"/>
        </w:rPr>
      </w:pPr>
      <w:r w:rsidRPr="00282BFC">
        <w:rPr>
          <w:rStyle w:val="11"/>
          <w:sz w:val="28"/>
        </w:rPr>
        <w:t xml:space="preserve">По итогам проведенных публичных слушаний от участников </w:t>
      </w:r>
      <w:r w:rsidR="00EA4D0C" w:rsidRPr="00282BFC">
        <w:rPr>
          <w:rStyle w:val="11"/>
          <w:sz w:val="28"/>
        </w:rPr>
        <w:t>предложени</w:t>
      </w:r>
      <w:r w:rsidR="00EA4D0C">
        <w:rPr>
          <w:rStyle w:val="11"/>
          <w:sz w:val="28"/>
        </w:rPr>
        <w:t xml:space="preserve">я не </w:t>
      </w:r>
      <w:r w:rsidR="00C54312">
        <w:rPr>
          <w:rStyle w:val="11"/>
          <w:sz w:val="28"/>
        </w:rPr>
        <w:t>поступ</w:t>
      </w:r>
      <w:r w:rsidR="00EA4D0C">
        <w:rPr>
          <w:rStyle w:val="11"/>
          <w:sz w:val="28"/>
        </w:rPr>
        <w:t>али.</w:t>
      </w:r>
    </w:p>
    <w:sectPr w:rsidR="003D1DF8" w:rsidRPr="006430FA" w:rsidSect="005A1079">
      <w:pgSz w:w="11906" w:h="16838"/>
      <w:pgMar w:top="709" w:right="850" w:bottom="567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1FE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5281607"/>
    <w:multiLevelType w:val="multilevel"/>
    <w:tmpl w:val="9634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A409E"/>
    <w:multiLevelType w:val="hybridMultilevel"/>
    <w:tmpl w:val="820A5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3F04022"/>
    <w:multiLevelType w:val="hybridMultilevel"/>
    <w:tmpl w:val="1D20A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624B79"/>
    <w:multiLevelType w:val="hybridMultilevel"/>
    <w:tmpl w:val="5618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F8"/>
    <w:rsid w:val="00057C0A"/>
    <w:rsid w:val="000801DF"/>
    <w:rsid w:val="00080BCF"/>
    <w:rsid w:val="000F5762"/>
    <w:rsid w:val="0024318E"/>
    <w:rsid w:val="00276AD6"/>
    <w:rsid w:val="00282BFC"/>
    <w:rsid w:val="002F510A"/>
    <w:rsid w:val="003D1DF8"/>
    <w:rsid w:val="0044114E"/>
    <w:rsid w:val="004E212F"/>
    <w:rsid w:val="00514069"/>
    <w:rsid w:val="005A1079"/>
    <w:rsid w:val="00620924"/>
    <w:rsid w:val="00621152"/>
    <w:rsid w:val="006430FA"/>
    <w:rsid w:val="00665FA6"/>
    <w:rsid w:val="006774A2"/>
    <w:rsid w:val="006A10A0"/>
    <w:rsid w:val="006F6580"/>
    <w:rsid w:val="0076308A"/>
    <w:rsid w:val="007C414A"/>
    <w:rsid w:val="00895C1C"/>
    <w:rsid w:val="009B1BD2"/>
    <w:rsid w:val="009C1A14"/>
    <w:rsid w:val="009D1A83"/>
    <w:rsid w:val="00A7525E"/>
    <w:rsid w:val="00AB1002"/>
    <w:rsid w:val="00AB514F"/>
    <w:rsid w:val="00B671E2"/>
    <w:rsid w:val="00BC0DC5"/>
    <w:rsid w:val="00C42340"/>
    <w:rsid w:val="00C54312"/>
    <w:rsid w:val="00C75990"/>
    <w:rsid w:val="00D51DA8"/>
    <w:rsid w:val="00DE67DC"/>
    <w:rsid w:val="00EA4D0C"/>
    <w:rsid w:val="00EB62EC"/>
    <w:rsid w:val="00F2189B"/>
    <w:rsid w:val="00F64D35"/>
    <w:rsid w:val="00F73D81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normal">
    <w:name w:val="v1msonormal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listparagraph">
    <w:name w:val="v1msolistparagraph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Свидерский Дмитрий</dc:creator>
  <cp:lastModifiedBy>Свидерский Дмитрий</cp:lastModifiedBy>
  <cp:revision>10</cp:revision>
  <cp:lastPrinted>2025-07-08T10:23:00Z</cp:lastPrinted>
  <dcterms:created xsi:type="dcterms:W3CDTF">2022-09-21T11:27:00Z</dcterms:created>
  <dcterms:modified xsi:type="dcterms:W3CDTF">2025-07-08T10:23:00Z</dcterms:modified>
</cp:coreProperties>
</file>